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C84" w:rsidRPr="00DA7DB6" w:rsidRDefault="009E294A" w:rsidP="00DA7DB6">
      <w:pPr>
        <w:spacing w:after="0" w:line="360" w:lineRule="auto"/>
        <w:ind w:firstLine="567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DA7DB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03AC6830" wp14:editId="0825B65C">
            <wp:simplePos x="0" y="0"/>
            <wp:positionH relativeFrom="column">
              <wp:posOffset>-387985</wp:posOffset>
            </wp:positionH>
            <wp:positionV relativeFrom="paragraph">
              <wp:posOffset>-196215</wp:posOffset>
            </wp:positionV>
            <wp:extent cx="5191125" cy="1023602"/>
            <wp:effectExtent l="0" t="0" r="0" b="5715"/>
            <wp:wrapNone/>
            <wp:docPr id="9" name="Рисунок 9" descr="C:\Users\Администратор\Desktop\ЭПП 2016\logo_oblow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ЭПП 2016\logo_oblowk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02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4C84" w:rsidRPr="00DA7DB6" w:rsidRDefault="00544C84" w:rsidP="00DA7DB6">
      <w:pPr>
        <w:spacing w:after="0" w:line="360" w:lineRule="auto"/>
        <w:ind w:firstLine="567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</w:p>
    <w:p w:rsidR="00544C84" w:rsidRPr="00DA7DB6" w:rsidRDefault="00544C84" w:rsidP="00DA7DB6">
      <w:pPr>
        <w:spacing w:after="0" w:line="360" w:lineRule="auto"/>
        <w:ind w:firstLine="567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44C84" w:rsidRPr="00DA7DB6" w:rsidRDefault="00544C84" w:rsidP="00DA7DB6">
      <w:pPr>
        <w:spacing w:after="0" w:line="360" w:lineRule="auto"/>
        <w:ind w:firstLine="567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44C84" w:rsidRPr="00DA7DB6" w:rsidRDefault="00544C84" w:rsidP="00DA7DB6">
      <w:pPr>
        <w:spacing w:after="0" w:line="360" w:lineRule="auto"/>
        <w:ind w:firstLine="567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</w:p>
    <w:p w:rsidR="00C77C66" w:rsidRPr="00DA7DB6" w:rsidRDefault="00C77C66" w:rsidP="00DA7DB6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DA7DB6" w:rsidRPr="00DA7DB6" w:rsidRDefault="00DA7DB6" w:rsidP="00DA7DB6">
      <w:pPr>
        <w:pStyle w:val="Default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7DB6">
        <w:rPr>
          <w:rFonts w:ascii="Times New Roman" w:hAnsi="Times New Roman" w:cs="Times New Roman"/>
          <w:b/>
          <w:bCs/>
          <w:sz w:val="28"/>
          <w:szCs w:val="28"/>
        </w:rPr>
        <w:t>ПОЛОЖЕНИЕ о Премии</w:t>
      </w:r>
    </w:p>
    <w:p w:rsidR="00DA7DB6" w:rsidRDefault="00B5301B" w:rsidP="00DA7DB6">
      <w:pPr>
        <w:pStyle w:val="Default"/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01B">
        <w:rPr>
          <w:rFonts w:ascii="Times New Roman" w:hAnsi="Times New Roman" w:cs="Times New Roman"/>
          <w:b/>
          <w:bCs/>
          <w:sz w:val="28"/>
          <w:szCs w:val="28"/>
        </w:rPr>
        <w:t>Ассоциации политических консультантов по связям с общественностью в интернет-пространстве «Электронная Электоральная политика»</w:t>
      </w:r>
    </w:p>
    <w:p w:rsidR="00DA7DB6" w:rsidRPr="00DA7DB6" w:rsidRDefault="00DA7DB6" w:rsidP="00B5301B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iCs/>
          <w:sz w:val="26"/>
          <w:szCs w:val="26"/>
        </w:rPr>
        <w:t xml:space="preserve">Первый Всероссийский Форум «Электронной электоральной политики» (23 октября 2015 г., Москва) собрал 200 участников из 19 регионов России, а также из 5 иностранных государств (Армения, Азербайджан, Беларусь, Грузия, Украина, Чехия). Эксперты говорили об основных мировых тенденциях в развитии электронных электоральных процессов, проанализирован опыт уже действующих проектов в этой области. По итогам Первого Всероссийского Форума было предложено создать </w:t>
      </w:r>
      <w:r w:rsidR="00B5301B">
        <w:rPr>
          <w:rFonts w:ascii="Times New Roman" w:hAnsi="Times New Roman" w:cs="Times New Roman"/>
          <w:iCs/>
          <w:sz w:val="26"/>
          <w:szCs w:val="26"/>
        </w:rPr>
        <w:t>«</w:t>
      </w:r>
      <w:r w:rsidR="00B5301B" w:rsidRPr="00B5301B">
        <w:rPr>
          <w:rFonts w:ascii="Times New Roman" w:hAnsi="Times New Roman" w:cs="Times New Roman"/>
          <w:iCs/>
          <w:sz w:val="26"/>
          <w:szCs w:val="26"/>
        </w:rPr>
        <w:t>Ассоциаци</w:t>
      </w:r>
      <w:r w:rsidR="00B5301B">
        <w:rPr>
          <w:rFonts w:ascii="Times New Roman" w:hAnsi="Times New Roman" w:cs="Times New Roman"/>
          <w:iCs/>
          <w:sz w:val="26"/>
          <w:szCs w:val="26"/>
        </w:rPr>
        <w:t>ю</w:t>
      </w:r>
      <w:r w:rsidR="00B5301B" w:rsidRPr="00B5301B">
        <w:rPr>
          <w:rFonts w:ascii="Times New Roman" w:hAnsi="Times New Roman" w:cs="Times New Roman"/>
          <w:iCs/>
          <w:sz w:val="26"/>
          <w:szCs w:val="26"/>
        </w:rPr>
        <w:t xml:space="preserve"> политических консультантов по связям с общественностью в интернет-пространстве «Электронная Электоральная политика»</w:t>
      </w:r>
      <w:r w:rsidRPr="00DA7DB6">
        <w:rPr>
          <w:rFonts w:ascii="Times New Roman" w:hAnsi="Times New Roman" w:cs="Times New Roman"/>
          <w:iCs/>
          <w:sz w:val="26"/>
          <w:szCs w:val="26"/>
        </w:rPr>
        <w:t xml:space="preserve">, которая станет площадкой для общения и обмена опытом, объединит специалистов в этой сфере, будет проводить научную и исследовательскую работу в этом направлении, общественные мероприятия, где у коллег будет возможность представить свои проекты. Все практические исследования и теоретические разработки было предложено номинировать на Премии Ассоциации. </w:t>
      </w:r>
    </w:p>
    <w:p w:rsidR="00DA7DB6" w:rsidRPr="00DA7DB6" w:rsidRDefault="00830975" w:rsidP="00B5301B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b/>
          <w:i/>
          <w:noProof/>
          <w:color w:val="auto"/>
          <w:lang w:eastAsia="ru-RU"/>
        </w:rPr>
        <w:drawing>
          <wp:anchor distT="0" distB="0" distL="114300" distR="114300" simplePos="0" relativeHeight="251679744" behindDoc="1" locked="0" layoutInCell="1" allowOverlap="1" wp14:anchorId="0BC7D5F1" wp14:editId="0C672DC2">
            <wp:simplePos x="0" y="0"/>
            <wp:positionH relativeFrom="column">
              <wp:posOffset>-876300</wp:posOffset>
            </wp:positionH>
            <wp:positionV relativeFrom="paragraph">
              <wp:posOffset>1643380</wp:posOffset>
            </wp:positionV>
            <wp:extent cx="7547610" cy="294068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ank_dlya_pisma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49"/>
                    <a:stretch/>
                  </pic:blipFill>
                  <pic:spPr bwMode="auto">
                    <a:xfrm>
                      <a:off x="0" y="0"/>
                      <a:ext cx="7547610" cy="294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DB6" w:rsidRPr="00DA7DB6">
        <w:rPr>
          <w:rFonts w:ascii="Times New Roman" w:hAnsi="Times New Roman" w:cs="Times New Roman"/>
          <w:iCs/>
          <w:sz w:val="26"/>
          <w:szCs w:val="26"/>
        </w:rPr>
        <w:t xml:space="preserve">Идея учреждения специализированной Премии в области электронной электоральной политики обсуждалась и была поддержана экспертами в области политического консалтинга и избирательных технологий в Москве на III Конгрессе Российской ассоциации политических консультантов (РАПК) в марте 2016 года. </w:t>
      </w:r>
      <w:r w:rsidR="0036445C">
        <w:rPr>
          <w:rFonts w:ascii="Times New Roman" w:hAnsi="Times New Roman" w:cs="Times New Roman"/>
          <w:iCs/>
          <w:sz w:val="26"/>
          <w:szCs w:val="26"/>
        </w:rPr>
        <w:t>В сентя</w:t>
      </w:r>
      <w:r w:rsidR="00B5301B">
        <w:rPr>
          <w:rFonts w:ascii="Times New Roman" w:hAnsi="Times New Roman" w:cs="Times New Roman"/>
          <w:iCs/>
          <w:sz w:val="26"/>
          <w:szCs w:val="26"/>
        </w:rPr>
        <w:t>бре</w:t>
      </w:r>
      <w:r w:rsidR="0036445C">
        <w:rPr>
          <w:rFonts w:ascii="Times New Roman" w:hAnsi="Times New Roman" w:cs="Times New Roman"/>
          <w:iCs/>
          <w:sz w:val="26"/>
          <w:szCs w:val="26"/>
        </w:rPr>
        <w:t xml:space="preserve"> 2016г</w:t>
      </w:r>
      <w:r w:rsidR="00B5301B">
        <w:rPr>
          <w:rFonts w:ascii="Times New Roman" w:hAnsi="Times New Roman" w:cs="Times New Roman"/>
          <w:iCs/>
          <w:sz w:val="26"/>
          <w:szCs w:val="26"/>
        </w:rPr>
        <w:t>.</w:t>
      </w:r>
      <w:r w:rsidR="0036445C">
        <w:rPr>
          <w:rFonts w:ascii="Times New Roman" w:hAnsi="Times New Roman" w:cs="Times New Roman"/>
          <w:iCs/>
          <w:sz w:val="26"/>
          <w:szCs w:val="26"/>
        </w:rPr>
        <w:t xml:space="preserve"> была </w:t>
      </w:r>
      <w:r w:rsidR="00503332">
        <w:rPr>
          <w:rFonts w:ascii="Times New Roman" w:hAnsi="Times New Roman" w:cs="Times New Roman"/>
          <w:iCs/>
          <w:sz w:val="26"/>
          <w:szCs w:val="26"/>
        </w:rPr>
        <w:t xml:space="preserve">зарегистрирована </w:t>
      </w:r>
      <w:r w:rsidR="00B5301B">
        <w:rPr>
          <w:rFonts w:ascii="Times New Roman" w:hAnsi="Times New Roman" w:cs="Times New Roman"/>
          <w:iCs/>
          <w:sz w:val="26"/>
          <w:szCs w:val="26"/>
        </w:rPr>
        <w:t>«</w:t>
      </w:r>
      <w:r w:rsidR="00B5301B" w:rsidRPr="00B5301B">
        <w:rPr>
          <w:rFonts w:ascii="Times New Roman" w:hAnsi="Times New Roman" w:cs="Times New Roman"/>
          <w:iCs/>
          <w:sz w:val="26"/>
          <w:szCs w:val="26"/>
        </w:rPr>
        <w:t>Ассоциаци</w:t>
      </w:r>
      <w:r w:rsidR="00B5301B">
        <w:rPr>
          <w:rFonts w:ascii="Times New Roman" w:hAnsi="Times New Roman" w:cs="Times New Roman"/>
          <w:iCs/>
          <w:sz w:val="26"/>
          <w:szCs w:val="26"/>
        </w:rPr>
        <w:t>я</w:t>
      </w:r>
      <w:r w:rsidR="00B5301B" w:rsidRPr="00B5301B">
        <w:rPr>
          <w:rFonts w:ascii="Times New Roman" w:hAnsi="Times New Roman" w:cs="Times New Roman"/>
          <w:iCs/>
          <w:sz w:val="26"/>
          <w:szCs w:val="26"/>
        </w:rPr>
        <w:t xml:space="preserve"> политических консультантов по связям с общественностью в интернет-пространстве «Электронная Электоральная политика»</w:t>
      </w:r>
    </w:p>
    <w:p w:rsidR="00DA7DB6" w:rsidRPr="00DA7DB6" w:rsidRDefault="00DA7DB6" w:rsidP="00830975">
      <w:pPr>
        <w:pStyle w:val="Default"/>
        <w:pageBreakBefore/>
        <w:spacing w:line="276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830975" w:rsidRDefault="00DA7DB6" w:rsidP="00830975">
      <w:pPr>
        <w:pStyle w:val="Default"/>
        <w:spacing w:line="276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>решением собрания учредителей Ассоциации «Электронной электоральной политики»</w:t>
      </w:r>
      <w:r w:rsidR="008309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30975" w:rsidRDefault="00DA7DB6" w:rsidP="00830975">
      <w:pPr>
        <w:pStyle w:val="Default"/>
        <w:spacing w:line="276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>от 18 декабря 2015 года</w:t>
      </w:r>
    </w:p>
    <w:p w:rsidR="00830975" w:rsidRPr="00DA7DB6" w:rsidRDefault="00830975" w:rsidP="00830975">
      <w:pPr>
        <w:pStyle w:val="Default"/>
        <w:spacing w:line="276" w:lineRule="auto"/>
        <w:ind w:left="6379"/>
        <w:rPr>
          <w:rFonts w:ascii="Times New Roman" w:hAnsi="Times New Roman" w:cs="Times New Roman"/>
          <w:sz w:val="26"/>
          <w:szCs w:val="26"/>
        </w:rPr>
      </w:pPr>
    </w:p>
    <w:p w:rsidR="00DA7DB6" w:rsidRPr="00DA7DB6" w:rsidRDefault="00DA7DB6" w:rsidP="00830975">
      <w:pPr>
        <w:pStyle w:val="Default"/>
        <w:spacing w:line="276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b/>
          <w:bCs/>
          <w:sz w:val="26"/>
          <w:szCs w:val="26"/>
        </w:rPr>
        <w:t>ПОЛОЖЕНИЕ о Премии</w:t>
      </w:r>
    </w:p>
    <w:p w:rsidR="00B5301B" w:rsidRDefault="00B5301B" w:rsidP="00B5301B">
      <w:pPr>
        <w:pStyle w:val="Default"/>
        <w:spacing w:line="276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5301B">
        <w:rPr>
          <w:rFonts w:ascii="Times New Roman" w:hAnsi="Times New Roman" w:cs="Times New Roman"/>
          <w:b/>
          <w:bCs/>
          <w:sz w:val="26"/>
          <w:szCs w:val="26"/>
        </w:rPr>
        <w:t>Ассоциации политических консультантов по связям с общественностью в интернет-пространстве «Электронная Электоральная политика»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I. Общие положения </w:t>
      </w:r>
    </w:p>
    <w:p w:rsidR="00DA7DB6" w:rsidRPr="00DA7DB6" w:rsidRDefault="00DA7DB6" w:rsidP="00DA7DB6">
      <w:pPr>
        <w:pStyle w:val="Default"/>
        <w:spacing w:after="2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1.1. Российская Национальная Премия Ассоциации «Электронной электоральной политики» (далее – Премия) является профессиональной наградой и присуждается за значимые достижения в области изучения и продвижения политических и электоральных процессов в электронных средствах массовой информации и коммуникаций. </w:t>
      </w:r>
    </w:p>
    <w:p w:rsidR="00DA7DB6" w:rsidRPr="00DA7DB6" w:rsidRDefault="00DA7DB6" w:rsidP="00DA7DB6">
      <w:pPr>
        <w:pStyle w:val="Default"/>
        <w:spacing w:after="2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1.2. Премия вручается при участии представителей государственных структур и общественных организаций на торжественной Церемонии в рамках Всероссийского Форума «Электронной электоральной политики» (далее – Форум). </w:t>
      </w:r>
    </w:p>
    <w:p w:rsidR="00DA7DB6" w:rsidRPr="00DA7DB6" w:rsidRDefault="00DA7DB6" w:rsidP="00DA7DB6">
      <w:pPr>
        <w:pStyle w:val="Default"/>
        <w:spacing w:after="2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1.3. Учредителем и главным организатором Премии и Форума является Оргкомитет Ассоциации «Электронной электоральной политики» (далее – Оргкомитет). Партнерами премии могут стать профессиональные объединения, заключившие соответствующий договор с Оргкомитетом. </w:t>
      </w:r>
    </w:p>
    <w:p w:rsidR="00DA7DB6" w:rsidRPr="00DA7DB6" w:rsidRDefault="00DA7DB6" w:rsidP="00DA7DB6">
      <w:pPr>
        <w:pStyle w:val="Default"/>
        <w:spacing w:after="2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1.4. Присуждение Премии осуществляется на конкурсной основе один раз в год по итогам прошедшего электорального цикла. </w:t>
      </w:r>
    </w:p>
    <w:p w:rsidR="00DA7DB6" w:rsidRPr="00DA7DB6" w:rsidRDefault="00DA7DB6" w:rsidP="00DA7DB6">
      <w:pPr>
        <w:pStyle w:val="Default"/>
        <w:spacing w:after="2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1.5. Настоящее Положение утверждается учредителями Ассоциации «Электронной электоральной политики» и регулирует порядок организации и проведения, отбор и награждение лауреатов Премии.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1.6. Цели и задачи Премии и Форума: </w:t>
      </w:r>
    </w:p>
    <w:p w:rsidR="00DA7DB6" w:rsidRPr="00DA7DB6" w:rsidRDefault="00DA7DB6" w:rsidP="00DA7DB6">
      <w:pPr>
        <w:pStyle w:val="Default"/>
        <w:spacing w:after="37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изучение тенденций в социальных медиа; </w:t>
      </w:r>
    </w:p>
    <w:p w:rsidR="00DA7DB6" w:rsidRPr="00DA7DB6" w:rsidRDefault="00DA7DB6" w:rsidP="00DA7DB6">
      <w:pPr>
        <w:pStyle w:val="Default"/>
        <w:spacing w:after="37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работа с социальными медиа структурами; </w:t>
      </w:r>
    </w:p>
    <w:p w:rsidR="00DA7DB6" w:rsidRPr="00DA7DB6" w:rsidRDefault="00DA7DB6" w:rsidP="00DA7DB6">
      <w:pPr>
        <w:pStyle w:val="Default"/>
        <w:spacing w:after="37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применение социологических инструментов в работе с социальными медиа; </w:t>
      </w:r>
    </w:p>
    <w:p w:rsidR="00DA7DB6" w:rsidRPr="00DA7DB6" w:rsidRDefault="00405013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b/>
          <w:i/>
          <w:noProof/>
          <w:color w:val="auto"/>
          <w:lang w:eastAsia="ru-RU"/>
        </w:rPr>
        <w:drawing>
          <wp:anchor distT="0" distB="0" distL="114300" distR="114300" simplePos="0" relativeHeight="251677696" behindDoc="1" locked="0" layoutInCell="1" allowOverlap="1" wp14:anchorId="187BFE81" wp14:editId="67DF6B56">
            <wp:simplePos x="0" y="0"/>
            <wp:positionH relativeFrom="column">
              <wp:posOffset>-790575</wp:posOffset>
            </wp:positionH>
            <wp:positionV relativeFrom="paragraph">
              <wp:posOffset>262255</wp:posOffset>
            </wp:positionV>
            <wp:extent cx="7547610" cy="294068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ank_dlya_pisma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49"/>
                    <a:stretch/>
                  </pic:blipFill>
                  <pic:spPr bwMode="auto">
                    <a:xfrm>
                      <a:off x="0" y="0"/>
                      <a:ext cx="7547610" cy="294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DB6" w:rsidRPr="00DA7DB6">
        <w:rPr>
          <w:rFonts w:ascii="Times New Roman" w:hAnsi="Times New Roman" w:cs="Times New Roman"/>
          <w:sz w:val="26"/>
          <w:szCs w:val="26"/>
        </w:rPr>
        <w:t> объединение специалистов в области электронной электоральной политики (ЭЭП);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создание проектов в области электронной электоральной политики;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популяризация электронной электоральной политики;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проведение публичной экспертизы проектов электронной электоральной политики;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проведение исследований в области электронной электоральной политики;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разработка компьютерных программ для успешных проектов в области электронной электоральной политики;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lastRenderedPageBreak/>
        <w:t xml:space="preserve"> мониторинг, изучение и исследование зарубежных практик электронной электоральной политики;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проведение научных мероприятий, круглых столов и конференций по теме электронной электоральной политики;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участие в конкурсах для получения государственных и частных грантов для реализации целей и задач электронной электоральной политики;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организация обучения специалистов; </w:t>
      </w:r>
    </w:p>
    <w:p w:rsidR="00DA7DB6" w:rsidRPr="00DA7DB6" w:rsidRDefault="00DA7DB6" w:rsidP="00DA7DB6">
      <w:pPr>
        <w:pStyle w:val="Default"/>
        <w:spacing w:after="26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организация и проведение научных исследований;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формирование реестра специалистов в области электронной электоральной политики (ЭЭП).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1.7. Для определения лауреатов Премии учреждаются восемь номинаций: </w:t>
      </w:r>
    </w:p>
    <w:p w:rsidR="00DA7DB6" w:rsidRPr="00DA7DB6" w:rsidRDefault="00DA7DB6" w:rsidP="00DA7DB6">
      <w:pPr>
        <w:pStyle w:val="Default"/>
        <w:spacing w:after="51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«Лучшее позиционирование региона в электронных СМИ» </w:t>
      </w:r>
    </w:p>
    <w:p w:rsidR="00DA7DB6" w:rsidRPr="00DA7DB6" w:rsidRDefault="00DA7DB6" w:rsidP="00DA7DB6">
      <w:pPr>
        <w:pStyle w:val="Default"/>
        <w:spacing w:after="51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«Лучший электоральный проект в России по итогам сезона выборов» </w:t>
      </w:r>
    </w:p>
    <w:p w:rsidR="00DA7DB6" w:rsidRPr="00DA7DB6" w:rsidRDefault="00DA7DB6" w:rsidP="00DA7DB6">
      <w:pPr>
        <w:pStyle w:val="Default"/>
        <w:spacing w:after="51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«Лучшее позиционирование политика в интернет-сегменте» </w:t>
      </w:r>
    </w:p>
    <w:p w:rsidR="00DA7DB6" w:rsidRPr="00DA7DB6" w:rsidRDefault="00DA7DB6" w:rsidP="00DA7DB6">
      <w:pPr>
        <w:pStyle w:val="Default"/>
        <w:spacing w:after="51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«Лучший политический электронный ресурс» </w:t>
      </w:r>
    </w:p>
    <w:p w:rsidR="00DA7DB6" w:rsidRPr="00DA7DB6" w:rsidRDefault="00DA7DB6" w:rsidP="00DA7DB6">
      <w:pPr>
        <w:pStyle w:val="Default"/>
        <w:spacing w:after="51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«Лучший политический блог» </w:t>
      </w:r>
    </w:p>
    <w:p w:rsidR="00DA7DB6" w:rsidRPr="00DA7DB6" w:rsidRDefault="00DA7DB6" w:rsidP="00DA7DB6">
      <w:pPr>
        <w:pStyle w:val="Default"/>
        <w:spacing w:after="51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«Открытие года» </w:t>
      </w:r>
    </w:p>
    <w:p w:rsidR="00DA7DB6" w:rsidRPr="00DA7DB6" w:rsidRDefault="00DA7DB6" w:rsidP="00DA7DB6">
      <w:pPr>
        <w:pStyle w:val="Default"/>
        <w:spacing w:after="51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«Лучший политический исследователь года»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«Лучшая PR-служба в электоральном цикле»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30975" w:rsidRDefault="00DA7DB6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1.8. За определяющий вклад в организацию работы Форума и Премии учреждается три специальных номинации (для представителей организаторов Форума и Премии, жюри, спонсоров и др.): </w:t>
      </w: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7DB6" w:rsidRPr="00DA7DB6" w:rsidRDefault="00DA7DB6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II. Порядок выдвижения и отбора соискателей Премии Экспертный совет Премии </w:t>
      </w:r>
    </w:p>
    <w:p w:rsidR="00DA7DB6" w:rsidRPr="00DA7DB6" w:rsidRDefault="00DA7DB6" w:rsidP="00DA7DB6">
      <w:pPr>
        <w:pStyle w:val="Default"/>
        <w:spacing w:after="3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2.1. Для выдвижения проекта на соискание Премии, соискатели подают в Оргкомитет заявку на участие в соответствующей номинации и информационные материалы, в соответствии с техническими требованиями, утвержденными Оргкомитетом. </w:t>
      </w:r>
    </w:p>
    <w:p w:rsidR="00DA7DB6" w:rsidRPr="00DA7DB6" w:rsidRDefault="00405013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b/>
          <w:i/>
          <w:noProof/>
          <w:color w:val="auto"/>
          <w:lang w:eastAsia="ru-RU"/>
        </w:rPr>
        <w:drawing>
          <wp:anchor distT="0" distB="0" distL="114300" distR="114300" simplePos="0" relativeHeight="251675648" behindDoc="1" locked="0" layoutInCell="1" allowOverlap="1" wp14:anchorId="37358759" wp14:editId="1B96412B">
            <wp:simplePos x="0" y="0"/>
            <wp:positionH relativeFrom="column">
              <wp:posOffset>-819150</wp:posOffset>
            </wp:positionH>
            <wp:positionV relativeFrom="paragraph">
              <wp:posOffset>546735</wp:posOffset>
            </wp:positionV>
            <wp:extent cx="7547610" cy="294068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ank_dlya_pisma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49"/>
                    <a:stretch/>
                  </pic:blipFill>
                  <pic:spPr bwMode="auto">
                    <a:xfrm>
                      <a:off x="0" y="0"/>
                      <a:ext cx="7547610" cy="294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DB6" w:rsidRPr="00DA7DB6">
        <w:rPr>
          <w:rFonts w:ascii="Times New Roman" w:hAnsi="Times New Roman" w:cs="Times New Roman"/>
          <w:sz w:val="26"/>
          <w:szCs w:val="26"/>
        </w:rPr>
        <w:t xml:space="preserve">2.2. Сроки подачи заявок ежегодно объявляются Оргкомитетом, как правило в зависимости от условного дня окончания электорального цикла (единый день голосования, либо иное политически значимое событие). Проекты, представленные позднее </w:t>
      </w:r>
      <w:r w:rsidR="002D37DA" w:rsidRPr="00DA7DB6">
        <w:rPr>
          <w:rFonts w:ascii="Times New Roman" w:hAnsi="Times New Roman" w:cs="Times New Roman"/>
          <w:sz w:val="26"/>
          <w:szCs w:val="26"/>
        </w:rPr>
        <w:t>сроков,</w:t>
      </w:r>
      <w:r w:rsidR="00DA7DB6" w:rsidRPr="00DA7DB6">
        <w:rPr>
          <w:rFonts w:ascii="Times New Roman" w:hAnsi="Times New Roman" w:cs="Times New Roman"/>
          <w:sz w:val="26"/>
          <w:szCs w:val="26"/>
        </w:rPr>
        <w:t xml:space="preserve"> установленных Оргкомитетом, могут рассматриваться в качестве претендентов на Премию по итогам следующего цикла.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>2.2.1. Прием заявок на соискание первой Премии заканчивается 2</w:t>
      </w:r>
      <w:r w:rsidR="008A194A">
        <w:rPr>
          <w:rFonts w:ascii="Times New Roman" w:hAnsi="Times New Roman" w:cs="Times New Roman"/>
          <w:sz w:val="26"/>
          <w:szCs w:val="26"/>
        </w:rPr>
        <w:t>3</w:t>
      </w:r>
      <w:r w:rsidRPr="00DA7DB6">
        <w:rPr>
          <w:rFonts w:ascii="Times New Roman" w:hAnsi="Times New Roman" w:cs="Times New Roman"/>
          <w:sz w:val="26"/>
          <w:szCs w:val="26"/>
        </w:rPr>
        <w:t xml:space="preserve"> </w:t>
      </w:r>
      <w:r w:rsidR="008A194A">
        <w:rPr>
          <w:rFonts w:ascii="Times New Roman" w:hAnsi="Times New Roman" w:cs="Times New Roman"/>
          <w:sz w:val="26"/>
          <w:szCs w:val="26"/>
        </w:rPr>
        <w:t>ноября</w:t>
      </w:r>
      <w:r w:rsidRPr="00DA7DB6">
        <w:rPr>
          <w:rFonts w:ascii="Times New Roman" w:hAnsi="Times New Roman" w:cs="Times New Roman"/>
          <w:sz w:val="26"/>
          <w:szCs w:val="26"/>
        </w:rPr>
        <w:t xml:space="preserve"> 2016 года</w:t>
      </w:r>
      <w:r w:rsidR="00F32D89">
        <w:rPr>
          <w:rFonts w:ascii="Times New Roman" w:hAnsi="Times New Roman" w:cs="Times New Roman"/>
          <w:sz w:val="26"/>
          <w:szCs w:val="26"/>
        </w:rPr>
        <w:t>,</w:t>
      </w:r>
      <w:r w:rsidR="006350E1">
        <w:rPr>
          <w:rFonts w:ascii="Times New Roman" w:hAnsi="Times New Roman" w:cs="Times New Roman"/>
          <w:sz w:val="26"/>
          <w:szCs w:val="26"/>
        </w:rPr>
        <w:t xml:space="preserve"> 20:00</w:t>
      </w:r>
      <w:r w:rsidRPr="00DA7DB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A7DB6" w:rsidRPr="00DA7DB6" w:rsidRDefault="00DA7DB6" w:rsidP="00DA7DB6">
      <w:pPr>
        <w:pStyle w:val="Default"/>
        <w:spacing w:after="3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2.3. Подача заявки означает полное и безоговорочное согласие соискателей Премии с правилами её проведения, изложенными в настоящем Положении. </w:t>
      </w:r>
    </w:p>
    <w:p w:rsidR="00DA7DB6" w:rsidRPr="00DA7DB6" w:rsidRDefault="00DA7DB6" w:rsidP="00DA7DB6">
      <w:pPr>
        <w:pStyle w:val="Default"/>
        <w:spacing w:after="3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2.4. Проекты на соискание Премии могут быть выполнены как индивидуально, так и коллективно. </w:t>
      </w:r>
    </w:p>
    <w:p w:rsidR="00DA7DB6" w:rsidRPr="00DA7DB6" w:rsidRDefault="00DA7DB6" w:rsidP="00DA7DB6">
      <w:pPr>
        <w:pStyle w:val="Default"/>
        <w:spacing w:after="3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lastRenderedPageBreak/>
        <w:t>2.5. Заявки могут быть отклонены Оргкомитетом (либо в дальнейшем Экспертным советом Премии), в случае не</w:t>
      </w:r>
      <w:bookmarkStart w:id="0" w:name="_GoBack"/>
      <w:bookmarkEnd w:id="0"/>
      <w:r w:rsidRPr="00DA7DB6">
        <w:rPr>
          <w:rFonts w:ascii="Times New Roman" w:hAnsi="Times New Roman" w:cs="Times New Roman"/>
          <w:sz w:val="26"/>
          <w:szCs w:val="26"/>
        </w:rPr>
        <w:t xml:space="preserve">соответствия заявленным номинациям, целям и задачам Премии, а также нарушающие законодательство РФ, морально-этические нормы. </w:t>
      </w:r>
    </w:p>
    <w:p w:rsidR="00DA7DB6" w:rsidRPr="00DA7DB6" w:rsidRDefault="00DA7DB6" w:rsidP="00DA7DB6">
      <w:pPr>
        <w:pStyle w:val="Default"/>
        <w:spacing w:after="3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2.6. Презентация номинированных на Премию проектов будет представлена на специальном </w:t>
      </w:r>
      <w:proofErr w:type="spellStart"/>
      <w:r w:rsidRPr="00DA7DB6">
        <w:rPr>
          <w:rFonts w:ascii="Times New Roman" w:hAnsi="Times New Roman" w:cs="Times New Roman"/>
          <w:sz w:val="26"/>
          <w:szCs w:val="26"/>
        </w:rPr>
        <w:t>интернет-ресурсе</w:t>
      </w:r>
      <w:proofErr w:type="spellEnd"/>
      <w:r w:rsidRPr="00DA7DB6">
        <w:rPr>
          <w:rFonts w:ascii="Times New Roman" w:hAnsi="Times New Roman" w:cs="Times New Roman"/>
          <w:sz w:val="26"/>
          <w:szCs w:val="26"/>
        </w:rPr>
        <w:t xml:space="preserve"> Ассоциации «Электронной электоральной политики». Там же будет осуществляться интернет-голосование за проекты. В голосовании могут принимать участие только зарегистрированные члены групп Ассоциации «Электронной электоральной политики» в социальных сетях. Итоги интернет-голосования носят консультативный характер. </w:t>
      </w:r>
    </w:p>
    <w:p w:rsidR="00DA7DB6" w:rsidRPr="00DA7DB6" w:rsidRDefault="00DA7DB6" w:rsidP="00DA7DB6">
      <w:pPr>
        <w:pStyle w:val="Default"/>
        <w:spacing w:after="3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2.7. Для определения Лауреатов Премии, Оргкомитетом формируется Экспертный совет Премии. В составе Экспертного совета Премии – профильные специалисты, учредители Ассоциации «Электронной электоральной политики» и независимые эксперты. Руководит работой Экспертного совета Премии – Председатель Экспертного совета. </w:t>
      </w:r>
    </w:p>
    <w:p w:rsidR="00830975" w:rsidRDefault="00DA7DB6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2.8. Определение состава Экспертного совета Премии и назначение Председателя Экспертного совета относится к компетенции Оргкомитета Ассоциации «Электронной электоральной политики» как Учредителя Премии. </w:t>
      </w: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7DB6" w:rsidRPr="00DA7DB6" w:rsidRDefault="00DA7DB6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III. Оценка материалов. Присуждение Премии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3.1. Поступившие в Оргкомитет материалы рассматриваются и оцениваются членами Экспертного совета Премии отдельно по каждой номинации. </w:t>
      </w:r>
    </w:p>
    <w:p w:rsidR="00DA7DB6" w:rsidRPr="00DA7DB6" w:rsidRDefault="00DA7DB6" w:rsidP="00DA7DB6">
      <w:pPr>
        <w:pStyle w:val="Default"/>
        <w:spacing w:after="2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3.2. Экспертный совет Премии правомочен принимать решения, если на заседании присутствует не менее 2/3 от списочного состава его членов.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3.3. Решение Экспертного совета Премии: </w:t>
      </w:r>
    </w:p>
    <w:p w:rsidR="00DA7DB6" w:rsidRPr="00DA7DB6" w:rsidRDefault="00DA7DB6" w:rsidP="00DA7DB6">
      <w:pPr>
        <w:pStyle w:val="Default"/>
        <w:spacing w:after="18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3.3.1. Экспертный совет Премии принимает решение большинством голосов. </w:t>
      </w:r>
    </w:p>
    <w:p w:rsidR="00DA7DB6" w:rsidRPr="00DA7DB6" w:rsidRDefault="00DA7DB6" w:rsidP="00DA7DB6">
      <w:pPr>
        <w:pStyle w:val="Default"/>
        <w:spacing w:after="18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3.3.2. Заседания Экспертного совета Премии оформляются протоколом. Протоколы и решения Экспертного совета подписывает Председатель Экспертного совета. </w:t>
      </w:r>
    </w:p>
    <w:p w:rsidR="00DA7DB6" w:rsidRPr="00DA7DB6" w:rsidRDefault="00DA7DB6" w:rsidP="00DA7DB6">
      <w:pPr>
        <w:pStyle w:val="Default"/>
        <w:spacing w:after="18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3.3.3. Решение Экспертного совета Премии обжалованию и пересмотру не подлежит.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3.3.4. В том случае, если среди соискателей на отдельные номинации Премии не окажется достойных претендентов, Премия по этой номинации не присуждается.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3.4. Результатом работы Экспертного совета Премии является: </w:t>
      </w:r>
    </w:p>
    <w:p w:rsidR="00DA7DB6" w:rsidRPr="00DA7DB6" w:rsidRDefault="008E2D08" w:rsidP="00DA7DB6">
      <w:pPr>
        <w:pStyle w:val="Default"/>
        <w:spacing w:after="37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b/>
          <w:i/>
          <w:noProof/>
          <w:color w:val="auto"/>
          <w:lang w:eastAsia="ru-RU"/>
        </w:rPr>
        <w:drawing>
          <wp:anchor distT="0" distB="0" distL="114300" distR="114300" simplePos="0" relativeHeight="251673600" behindDoc="1" locked="0" layoutInCell="1" allowOverlap="1" wp14:anchorId="12D6B4FF" wp14:editId="51EA4D70">
            <wp:simplePos x="0" y="0"/>
            <wp:positionH relativeFrom="column">
              <wp:posOffset>-781050</wp:posOffset>
            </wp:positionH>
            <wp:positionV relativeFrom="paragraph">
              <wp:posOffset>279400</wp:posOffset>
            </wp:positionV>
            <wp:extent cx="7547610" cy="294068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ank_dlya_pisma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49"/>
                    <a:stretch/>
                  </pic:blipFill>
                  <pic:spPr bwMode="auto">
                    <a:xfrm>
                      <a:off x="0" y="0"/>
                      <a:ext cx="7547610" cy="294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DB6" w:rsidRPr="00DA7DB6">
        <w:rPr>
          <w:rFonts w:ascii="Times New Roman" w:hAnsi="Times New Roman" w:cs="Times New Roman"/>
          <w:sz w:val="26"/>
          <w:szCs w:val="26"/>
        </w:rPr>
        <w:t xml:space="preserve"> окончательный список Номинантов Премии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список Лауреатов Премии (победителей) в каждой номинации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IV. Вручение Премий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4.1. Решения Экспертного совета Премии оглашаются и Премии вручаются на торжественной Церемонии. </w:t>
      </w:r>
    </w:p>
    <w:p w:rsidR="00DA7DB6" w:rsidRPr="00DA7DB6" w:rsidRDefault="00DA7DB6" w:rsidP="00DA7DB6">
      <w:pPr>
        <w:pStyle w:val="Default"/>
        <w:spacing w:after="17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4.2. Каждому номинанту Премии вручается Памятный Диплом.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4.3. Лауреатам Премии вручаются Дипломы Лауреатов и Памятные знаки «Лауреат Национальной Премии «Электронная электоральная политика». </w:t>
      </w: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E2D08" w:rsidRDefault="008E2D08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DA7DB6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DA7DB6">
        <w:rPr>
          <w:rFonts w:ascii="Times New Roman" w:hAnsi="Times New Roman" w:cs="Times New Roman"/>
          <w:i/>
          <w:iCs/>
          <w:sz w:val="26"/>
          <w:szCs w:val="26"/>
        </w:rPr>
        <w:lastRenderedPageBreak/>
        <w:t>Образец статуэтки для награждения победителей номинаций Премии.</w:t>
      </w: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noProof/>
          <w:sz w:val="26"/>
          <w:szCs w:val="26"/>
          <w:lang w:eastAsia="ru-RU"/>
        </w:rPr>
        <w:drawing>
          <wp:anchor distT="0" distB="0" distL="114300" distR="114300" simplePos="0" relativeHeight="251671552" behindDoc="0" locked="0" layoutInCell="1" allowOverlap="1" wp14:anchorId="129DC034" wp14:editId="48E33CA5">
            <wp:simplePos x="0" y="0"/>
            <wp:positionH relativeFrom="column">
              <wp:posOffset>2317115</wp:posOffset>
            </wp:positionH>
            <wp:positionV relativeFrom="paragraph">
              <wp:posOffset>80645</wp:posOffset>
            </wp:positionV>
            <wp:extent cx="1895475" cy="2148661"/>
            <wp:effectExtent l="0" t="0" r="0" b="4445"/>
            <wp:wrapNone/>
            <wp:docPr id="10" name="Рисунок 10" descr="C:\Users\Администратор\Desktop\Загрузки\Приз для номинан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Загрузки\Приз для номинантов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14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830975" w:rsidRDefault="00830975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DA7DB6" w:rsidRPr="00DA7DB6" w:rsidRDefault="00DA7DB6" w:rsidP="00830975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V. Финансирование и материально-техническое обеспечение Премии </w:t>
      </w:r>
    </w:p>
    <w:p w:rsidR="00DA7DB6" w:rsidRPr="00DA7DB6" w:rsidRDefault="00DA7DB6" w:rsidP="00DA7DB6">
      <w:pPr>
        <w:pStyle w:val="Default"/>
        <w:spacing w:after="3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5.1. Источниками финансового и материально-технического обеспечения мероприятий Премии могут быть: </w:t>
      </w:r>
    </w:p>
    <w:p w:rsidR="00DA7DB6" w:rsidRPr="00DA7DB6" w:rsidRDefault="00DA7DB6" w:rsidP="00DA7DB6">
      <w:pPr>
        <w:pStyle w:val="Default"/>
        <w:spacing w:after="3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финансовые средства и иные материально-технические ресурсы Ассоциации «Электронной электоральной политики» </w:t>
      </w:r>
    </w:p>
    <w:p w:rsidR="00DA7DB6" w:rsidRPr="00DA7DB6" w:rsidRDefault="00DA7DB6" w:rsidP="00DA7DB6">
      <w:pPr>
        <w:pStyle w:val="Default"/>
        <w:spacing w:after="3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спонсорские и благотворительные взносы </w:t>
      </w:r>
    </w:p>
    <w:p w:rsidR="00DA7DB6" w:rsidRPr="00DA7DB6" w:rsidRDefault="00DA7DB6" w:rsidP="00DA7DB6">
      <w:pPr>
        <w:pStyle w:val="Default"/>
        <w:spacing w:after="32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доходы от публикаций, продажи печатной и иной продукции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 другие поступления, не противоречащие действующему законодательству РФ </w:t>
      </w:r>
    </w:p>
    <w:p w:rsidR="00DA7DB6" w:rsidRPr="00DA7DB6" w:rsidRDefault="00DA7DB6" w:rsidP="00DA7DB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7DB6">
        <w:rPr>
          <w:rFonts w:ascii="Times New Roman" w:hAnsi="Times New Roman" w:cs="Times New Roman"/>
          <w:sz w:val="26"/>
          <w:szCs w:val="26"/>
        </w:rPr>
        <w:t xml:space="preserve">5.2. Источниками финансирования Премии не могут быть зарубежные юридические и физические лица, а также российские компании и организации с участием иностранного капитала. </w:t>
      </w:r>
    </w:p>
    <w:p w:rsidR="009E294A" w:rsidRPr="00DA7DB6" w:rsidRDefault="009E294A" w:rsidP="00DA7DB6">
      <w:pPr>
        <w:tabs>
          <w:tab w:val="left" w:pos="1410"/>
        </w:tabs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3117F6" w:rsidRPr="00DA7DB6" w:rsidRDefault="00EF7ED5" w:rsidP="00DA7D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7DB6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6469A9F6" wp14:editId="44AA383B">
            <wp:simplePos x="0" y="0"/>
            <wp:positionH relativeFrom="column">
              <wp:posOffset>-771525</wp:posOffset>
            </wp:positionH>
            <wp:positionV relativeFrom="paragraph">
              <wp:posOffset>1980565</wp:posOffset>
            </wp:positionV>
            <wp:extent cx="7547610" cy="294068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ank_dlya_pisma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49"/>
                    <a:stretch/>
                  </pic:blipFill>
                  <pic:spPr bwMode="auto">
                    <a:xfrm>
                      <a:off x="0" y="0"/>
                      <a:ext cx="7547610" cy="294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17F6" w:rsidRPr="00DA7DB6" w:rsidSect="00B5301B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1DA3703"/>
    <w:multiLevelType w:val="hybridMultilevel"/>
    <w:tmpl w:val="5C7974E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549E0D3"/>
    <w:multiLevelType w:val="hybridMultilevel"/>
    <w:tmpl w:val="DFD357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7223F13"/>
    <w:multiLevelType w:val="hybridMultilevel"/>
    <w:tmpl w:val="4339AA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6AA1EFE"/>
    <w:multiLevelType w:val="hybridMultilevel"/>
    <w:tmpl w:val="40B7DC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08CEFA4"/>
    <w:multiLevelType w:val="hybridMultilevel"/>
    <w:tmpl w:val="8AC13E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C000B90"/>
    <w:multiLevelType w:val="hybridMultilevel"/>
    <w:tmpl w:val="68DC61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540D54A"/>
    <w:multiLevelType w:val="hybridMultilevel"/>
    <w:tmpl w:val="FFDB160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EE9233B"/>
    <w:multiLevelType w:val="hybridMultilevel"/>
    <w:tmpl w:val="7BB67808"/>
    <w:lvl w:ilvl="0" w:tplc="C28AB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2F700"/>
    <w:multiLevelType w:val="hybridMultilevel"/>
    <w:tmpl w:val="876EE02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4AE7FC7"/>
    <w:multiLevelType w:val="hybridMultilevel"/>
    <w:tmpl w:val="9CEC8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7632F"/>
    <w:multiLevelType w:val="hybridMultilevel"/>
    <w:tmpl w:val="24D20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D273E7"/>
    <w:multiLevelType w:val="hybridMultilevel"/>
    <w:tmpl w:val="561C0370"/>
    <w:lvl w:ilvl="0" w:tplc="ADC60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164B72"/>
    <w:multiLevelType w:val="hybridMultilevel"/>
    <w:tmpl w:val="B41C158C"/>
    <w:lvl w:ilvl="0" w:tplc="3C5E3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1A1A7B"/>
    <w:multiLevelType w:val="hybridMultilevel"/>
    <w:tmpl w:val="24D20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1C1BA0"/>
    <w:multiLevelType w:val="hybridMultilevel"/>
    <w:tmpl w:val="DA5C86EA"/>
    <w:lvl w:ilvl="0" w:tplc="3C5E3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11"/>
  </w:num>
  <w:num w:numId="5">
    <w:abstractNumId w:val="7"/>
  </w:num>
  <w:num w:numId="6">
    <w:abstractNumId w:val="12"/>
  </w:num>
  <w:num w:numId="7">
    <w:abstractNumId w:val="14"/>
  </w:num>
  <w:num w:numId="8">
    <w:abstractNumId w:val="3"/>
  </w:num>
  <w:num w:numId="9">
    <w:abstractNumId w:val="2"/>
  </w:num>
  <w:num w:numId="10">
    <w:abstractNumId w:val="8"/>
  </w:num>
  <w:num w:numId="11">
    <w:abstractNumId w:val="4"/>
  </w:num>
  <w:num w:numId="12">
    <w:abstractNumId w:val="6"/>
  </w:num>
  <w:num w:numId="13">
    <w:abstractNumId w:val="0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C84"/>
    <w:rsid w:val="000934B7"/>
    <w:rsid w:val="002D37DA"/>
    <w:rsid w:val="002D7647"/>
    <w:rsid w:val="003117F6"/>
    <w:rsid w:val="0036445C"/>
    <w:rsid w:val="003D4C79"/>
    <w:rsid w:val="00405013"/>
    <w:rsid w:val="00414B36"/>
    <w:rsid w:val="00503332"/>
    <w:rsid w:val="00544C84"/>
    <w:rsid w:val="0056014E"/>
    <w:rsid w:val="006350E1"/>
    <w:rsid w:val="007F7968"/>
    <w:rsid w:val="00830975"/>
    <w:rsid w:val="008A194A"/>
    <w:rsid w:val="008D00B3"/>
    <w:rsid w:val="008E2D08"/>
    <w:rsid w:val="009022D9"/>
    <w:rsid w:val="009E294A"/>
    <w:rsid w:val="00B5301B"/>
    <w:rsid w:val="00B634D9"/>
    <w:rsid w:val="00C77C66"/>
    <w:rsid w:val="00CF08F6"/>
    <w:rsid w:val="00CF5899"/>
    <w:rsid w:val="00DA7DB6"/>
    <w:rsid w:val="00E42EEE"/>
    <w:rsid w:val="00EF7ED5"/>
    <w:rsid w:val="00F32D89"/>
    <w:rsid w:val="00F53BDC"/>
    <w:rsid w:val="00FA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EFC7D-6271-4492-B7CD-2B039C7C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7C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77C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A7D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0DC46-966B-43DF-8C5F-61CC46C9E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13</cp:revision>
  <dcterms:created xsi:type="dcterms:W3CDTF">2016-10-31T17:43:00Z</dcterms:created>
  <dcterms:modified xsi:type="dcterms:W3CDTF">2016-11-09T07:04:00Z</dcterms:modified>
</cp:coreProperties>
</file>